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1D24C" w14:textId="77777777" w:rsidR="00F00118" w:rsidRPr="00B66717" w:rsidRDefault="00F0011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00118" w:rsidRPr="00B66717" w14:paraId="3AB94D54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B7D8DE5" w14:textId="77777777" w:rsidR="00F00118" w:rsidRPr="00B66717" w:rsidRDefault="00F0011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00118" w:rsidRPr="00B66717" w14:paraId="3D378278" w14:textId="77777777">
        <w:trPr>
          <w:trHeight w:val="290"/>
        </w:trPr>
        <w:tc>
          <w:tcPr>
            <w:tcW w:w="5167" w:type="dxa"/>
          </w:tcPr>
          <w:p w14:paraId="71D85FC3" w14:textId="77777777" w:rsidR="00F00118" w:rsidRPr="00B66717" w:rsidRDefault="00960A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EAA4A" w14:textId="77777777" w:rsidR="00F00118" w:rsidRPr="00B66717" w:rsidRDefault="00960AC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B66717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Infectious Diseases</w:t>
              </w:r>
            </w:hyperlink>
            <w:r w:rsidRPr="00B66717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00118" w:rsidRPr="00B66717" w14:paraId="3A657EA2" w14:textId="77777777">
        <w:trPr>
          <w:trHeight w:val="290"/>
        </w:trPr>
        <w:tc>
          <w:tcPr>
            <w:tcW w:w="5167" w:type="dxa"/>
          </w:tcPr>
          <w:p w14:paraId="1595082B" w14:textId="77777777" w:rsidR="00F00118" w:rsidRPr="00B66717" w:rsidRDefault="00960A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7138B" w14:textId="77777777" w:rsidR="00F00118" w:rsidRPr="00B66717" w:rsidRDefault="00960A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Ms_AJRID_143587</w:t>
            </w:r>
          </w:p>
        </w:tc>
      </w:tr>
      <w:tr w:rsidR="00F00118" w:rsidRPr="00B66717" w14:paraId="0D6368D8" w14:textId="77777777">
        <w:trPr>
          <w:trHeight w:val="650"/>
        </w:trPr>
        <w:tc>
          <w:tcPr>
            <w:tcW w:w="5167" w:type="dxa"/>
          </w:tcPr>
          <w:p w14:paraId="62B7DD19" w14:textId="77777777" w:rsidR="00F00118" w:rsidRPr="00B66717" w:rsidRDefault="00960A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9F687" w14:textId="77777777" w:rsidR="00F00118" w:rsidRPr="00B66717" w:rsidRDefault="00960A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Second-Line Treatment Use among people living HIV Followed up in a health center in Senegal from 2019 to 2023</w:t>
            </w:r>
          </w:p>
        </w:tc>
      </w:tr>
      <w:tr w:rsidR="00F00118" w:rsidRPr="00B66717" w14:paraId="59330ED8" w14:textId="77777777">
        <w:trPr>
          <w:trHeight w:val="332"/>
        </w:trPr>
        <w:tc>
          <w:tcPr>
            <w:tcW w:w="5167" w:type="dxa"/>
          </w:tcPr>
          <w:p w14:paraId="39B9EB1B" w14:textId="77777777" w:rsidR="00F00118" w:rsidRPr="00B66717" w:rsidRDefault="00960A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D2CF9" w14:textId="728D9C71" w:rsidR="00F00118" w:rsidRPr="00B66717" w:rsidRDefault="008879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eastAsia="Arial" w:hAnsi="Arial" w:cs="Arial"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16CD4BC3" w14:textId="77777777" w:rsidR="00F00118" w:rsidRPr="00B66717" w:rsidRDefault="00F00118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00118" w:rsidRPr="00B66717" w14:paraId="7C57D43F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5CE042C4" w14:textId="77777777" w:rsidR="00F00118" w:rsidRPr="00B66717" w:rsidRDefault="00960AC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66717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66717">
              <w:rPr>
                <w:rFonts w:ascii="Arial" w:eastAsia="Times New Roman" w:hAnsi="Arial" w:cs="Arial"/>
              </w:rPr>
              <w:t xml:space="preserve"> Comments</w:t>
            </w:r>
          </w:p>
          <w:p w14:paraId="226E4B9F" w14:textId="77777777" w:rsidR="00F00118" w:rsidRPr="00B66717" w:rsidRDefault="00F001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118" w:rsidRPr="00B66717" w14:paraId="11F040D5" w14:textId="77777777">
        <w:tc>
          <w:tcPr>
            <w:tcW w:w="5351" w:type="dxa"/>
          </w:tcPr>
          <w:p w14:paraId="50766BA6" w14:textId="77777777" w:rsidR="00F00118" w:rsidRPr="00B66717" w:rsidRDefault="00F0011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6A0C9565" w14:textId="77777777" w:rsidR="00F00118" w:rsidRPr="00B66717" w:rsidRDefault="00960AC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66717">
              <w:rPr>
                <w:rFonts w:ascii="Arial" w:eastAsia="Times New Roman" w:hAnsi="Arial" w:cs="Arial"/>
              </w:rPr>
              <w:t>Reviewer’s comment</w:t>
            </w:r>
          </w:p>
          <w:p w14:paraId="7FCC3893" w14:textId="77777777" w:rsidR="00F00118" w:rsidRPr="00B66717" w:rsidRDefault="00960AC8">
            <w:pPr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A36D64" w14:textId="77777777" w:rsidR="00F00118" w:rsidRPr="00B66717" w:rsidRDefault="00F001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0A87743" w14:textId="77777777" w:rsidR="00F00118" w:rsidRPr="00B66717" w:rsidRDefault="00960AC8">
            <w:pPr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66717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9F40854" w14:textId="2A541BCF" w:rsidR="00F00118" w:rsidRPr="00B66717" w:rsidRDefault="0088797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6717">
              <w:rPr>
                <w:rFonts w:ascii="Arial" w:eastAsia="Times New Roman" w:hAnsi="Arial" w:cs="Arial"/>
                <w:b w:val="0"/>
                <w:highlight w:val="green"/>
              </w:rPr>
              <w:t>We confirm that all feedback and revisions are written by the authors without AI assistance.</w:t>
            </w:r>
          </w:p>
        </w:tc>
      </w:tr>
      <w:tr w:rsidR="00F00118" w:rsidRPr="00B66717" w14:paraId="552C84A1" w14:textId="77777777">
        <w:trPr>
          <w:trHeight w:val="1264"/>
        </w:trPr>
        <w:tc>
          <w:tcPr>
            <w:tcW w:w="5351" w:type="dxa"/>
          </w:tcPr>
          <w:p w14:paraId="48F3D557" w14:textId="77777777" w:rsidR="00F00118" w:rsidRPr="00B66717" w:rsidRDefault="00960AC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D4C39A8" w14:textId="77777777" w:rsidR="00F00118" w:rsidRPr="00B66717" w:rsidRDefault="00F0011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04CADB7" w14:textId="77777777" w:rsidR="00F00118" w:rsidRPr="00B66717" w:rsidRDefault="00960A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>In a world with high prevalence of PLHIV, second line treatment and its outcomes as well as requirement highlights a pressing situation over public health and its demands over PLHIV care. This paper highlights the demographic as well as social distribution of patients requiring such care.</w:t>
            </w:r>
          </w:p>
        </w:tc>
        <w:tc>
          <w:tcPr>
            <w:tcW w:w="6442" w:type="dxa"/>
          </w:tcPr>
          <w:p w14:paraId="18B0E421" w14:textId="5F7D90FF" w:rsidR="00F00118" w:rsidRPr="00B66717" w:rsidRDefault="0088797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6717">
              <w:rPr>
                <w:rFonts w:ascii="Arial" w:eastAsia="Times New Roman" w:hAnsi="Arial" w:cs="Arial"/>
                <w:b w:val="0"/>
              </w:rPr>
              <w:t>In a context of high HIV prevalence, the need for and outcomes of second-line antiretroviral therapy represent a pressing public health challenge. This study provides evidence on the demographic and social distribution of patients requiring such treatment, as well as the patterns of second-line regimen use. The results will help clinicians and policymakers adapt strategies for monitoring, adherence, and patient follow-up. Ultimately, this work contributes to strengthening HIV/AIDS programs and improving treatment outcomes in resource-limited settings.</w:t>
            </w:r>
          </w:p>
        </w:tc>
      </w:tr>
      <w:tr w:rsidR="00F00118" w:rsidRPr="00B66717" w14:paraId="6E061EFA" w14:textId="77777777">
        <w:trPr>
          <w:trHeight w:val="1262"/>
        </w:trPr>
        <w:tc>
          <w:tcPr>
            <w:tcW w:w="5351" w:type="dxa"/>
          </w:tcPr>
          <w:p w14:paraId="27E8F701" w14:textId="77777777" w:rsidR="00F00118" w:rsidRPr="00B66717" w:rsidRDefault="00960AC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F58973D" w14:textId="77777777" w:rsidR="00F00118" w:rsidRPr="00B66717" w:rsidRDefault="00960AC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74AEC9A3" w14:textId="77777777" w:rsidR="00F00118" w:rsidRPr="00B66717" w:rsidRDefault="00F0011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07A612E" w14:textId="77777777" w:rsidR="00F00118" w:rsidRPr="00B66717" w:rsidRDefault="00960AC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>Yes, appropriate</w:t>
            </w:r>
          </w:p>
        </w:tc>
        <w:tc>
          <w:tcPr>
            <w:tcW w:w="6442" w:type="dxa"/>
          </w:tcPr>
          <w:p w14:paraId="21EF225D" w14:textId="6B2F6A55" w:rsidR="0088797B" w:rsidRPr="00B66717" w:rsidRDefault="0088797B" w:rsidP="0088797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6717">
              <w:rPr>
                <w:rFonts w:ascii="Arial" w:eastAsia="Times New Roman" w:hAnsi="Arial" w:cs="Arial"/>
                <w:b w:val="0"/>
              </w:rPr>
              <w:t>Yes, the current title is suitable and adequately represents the scope of the study.</w:t>
            </w:r>
          </w:p>
        </w:tc>
      </w:tr>
      <w:tr w:rsidR="00F00118" w:rsidRPr="00B66717" w14:paraId="7776A5D1" w14:textId="77777777">
        <w:trPr>
          <w:trHeight w:val="1262"/>
        </w:trPr>
        <w:tc>
          <w:tcPr>
            <w:tcW w:w="5351" w:type="dxa"/>
          </w:tcPr>
          <w:p w14:paraId="7BDF4AD0" w14:textId="77777777" w:rsidR="00F00118" w:rsidRPr="00B66717" w:rsidRDefault="00960AC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66717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40460047" w14:textId="77777777" w:rsidR="00F00118" w:rsidRPr="00B66717" w:rsidRDefault="00F0011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885813A" w14:textId="77777777" w:rsidR="00F00118" w:rsidRPr="00B66717" w:rsidRDefault="00960AC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>It is comprehensive</w:t>
            </w:r>
          </w:p>
        </w:tc>
        <w:tc>
          <w:tcPr>
            <w:tcW w:w="6442" w:type="dxa"/>
          </w:tcPr>
          <w:p w14:paraId="14BB7B52" w14:textId="089D965C" w:rsidR="00F00118" w:rsidRPr="00B66717" w:rsidRDefault="0088797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6717">
              <w:rPr>
                <w:rFonts w:ascii="Arial" w:eastAsia="Times New Roman" w:hAnsi="Arial" w:cs="Arial"/>
                <w:b w:val="0"/>
              </w:rPr>
              <w:t>Yes, the abstract is comprehensive and no major modifications are required.</w:t>
            </w:r>
          </w:p>
        </w:tc>
      </w:tr>
      <w:tr w:rsidR="00F00118" w:rsidRPr="00B66717" w14:paraId="37FDF47B" w14:textId="77777777">
        <w:trPr>
          <w:trHeight w:val="704"/>
        </w:trPr>
        <w:tc>
          <w:tcPr>
            <w:tcW w:w="5351" w:type="dxa"/>
          </w:tcPr>
          <w:p w14:paraId="1DC44980" w14:textId="77777777" w:rsidR="00F00118" w:rsidRPr="00B66717" w:rsidRDefault="00960AC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B66717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E446FAC" w14:textId="77777777" w:rsidR="00F00118" w:rsidRPr="00B66717" w:rsidRDefault="00960A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>Yes, scientifically correct</w:t>
            </w:r>
          </w:p>
        </w:tc>
        <w:tc>
          <w:tcPr>
            <w:tcW w:w="6442" w:type="dxa"/>
          </w:tcPr>
          <w:p w14:paraId="3E60AC29" w14:textId="77777777" w:rsidR="0088797B" w:rsidRPr="00B66717" w:rsidRDefault="0088797B" w:rsidP="0088797B">
            <w:pPr>
              <w:pStyle w:val="Heading2"/>
              <w:rPr>
                <w:rFonts w:ascii="Arial" w:hAnsi="Arial" w:cs="Arial"/>
                <w:b w:val="0"/>
                <w:bCs/>
                <w:lang w:val="fr-FR"/>
              </w:rPr>
            </w:pPr>
            <w:r w:rsidRPr="00B66717">
              <w:rPr>
                <w:rFonts w:ascii="Arial" w:hAnsi="Arial" w:cs="Arial"/>
                <w:b w:val="0"/>
                <w:bCs/>
                <w:lang w:val="fr-FR"/>
              </w:rPr>
              <w:t xml:space="preserve">Yes, the </w:t>
            </w:r>
            <w:proofErr w:type="spellStart"/>
            <w:r w:rsidRPr="00B66717">
              <w:rPr>
                <w:rFonts w:ascii="Arial" w:hAnsi="Arial" w:cs="Arial"/>
                <w:b w:val="0"/>
                <w:bCs/>
                <w:lang w:val="fr-FR"/>
              </w:rPr>
              <w:t>manuscript</w:t>
            </w:r>
            <w:proofErr w:type="spellEnd"/>
            <w:r w:rsidRPr="00B66717">
              <w:rPr>
                <w:rFonts w:ascii="Arial" w:hAnsi="Arial" w:cs="Arial"/>
                <w:b w:val="0"/>
                <w:bCs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hAnsi="Arial" w:cs="Arial"/>
                <w:b w:val="0"/>
                <w:bCs/>
                <w:lang w:val="fr-FR"/>
              </w:rPr>
              <w:t>is</w:t>
            </w:r>
            <w:proofErr w:type="spellEnd"/>
            <w:r w:rsidRPr="00B66717">
              <w:rPr>
                <w:rFonts w:ascii="Arial" w:hAnsi="Arial" w:cs="Arial"/>
                <w:b w:val="0"/>
                <w:bCs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hAnsi="Arial" w:cs="Arial"/>
                <w:b w:val="0"/>
                <w:bCs/>
                <w:lang w:val="fr-FR"/>
              </w:rPr>
              <w:t>scientifically</w:t>
            </w:r>
            <w:proofErr w:type="spellEnd"/>
            <w:r w:rsidRPr="00B66717">
              <w:rPr>
                <w:rFonts w:ascii="Arial" w:hAnsi="Arial" w:cs="Arial"/>
                <w:b w:val="0"/>
                <w:bCs/>
                <w:lang w:val="fr-FR"/>
              </w:rPr>
              <w:t xml:space="preserve"> correct.</w:t>
            </w:r>
          </w:p>
          <w:p w14:paraId="727CC77D" w14:textId="77777777" w:rsidR="00F00118" w:rsidRPr="00B66717" w:rsidRDefault="00F00118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/>
                <w:lang w:val="fr-FR"/>
              </w:rPr>
            </w:pPr>
          </w:p>
        </w:tc>
      </w:tr>
      <w:tr w:rsidR="00F00118" w:rsidRPr="00B66717" w14:paraId="24C198C8" w14:textId="77777777">
        <w:trPr>
          <w:trHeight w:val="703"/>
        </w:trPr>
        <w:tc>
          <w:tcPr>
            <w:tcW w:w="5351" w:type="dxa"/>
          </w:tcPr>
          <w:p w14:paraId="2498E615" w14:textId="77777777" w:rsidR="00F00118" w:rsidRPr="00B66717" w:rsidRDefault="00960AC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8BF6D7A" w14:textId="77777777" w:rsidR="00F00118" w:rsidRPr="00B66717" w:rsidRDefault="00960A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>Yes, appropriate and recent</w:t>
            </w:r>
          </w:p>
        </w:tc>
        <w:tc>
          <w:tcPr>
            <w:tcW w:w="6442" w:type="dxa"/>
          </w:tcPr>
          <w:p w14:paraId="02D79D7E" w14:textId="0CDA73D1" w:rsidR="00F00118" w:rsidRPr="00B66717" w:rsidRDefault="009655D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6717">
              <w:rPr>
                <w:rFonts w:ascii="Arial" w:eastAsia="Times New Roman" w:hAnsi="Arial" w:cs="Arial"/>
                <w:b w:val="0"/>
              </w:rPr>
              <w:t>Yes, the references are sufficient and recent. We will, however, ensure uniform referencing style and consistency.</w:t>
            </w:r>
          </w:p>
        </w:tc>
      </w:tr>
      <w:tr w:rsidR="00F00118" w:rsidRPr="00B66717" w14:paraId="33AD9056" w14:textId="77777777">
        <w:trPr>
          <w:trHeight w:val="386"/>
        </w:trPr>
        <w:tc>
          <w:tcPr>
            <w:tcW w:w="5351" w:type="dxa"/>
          </w:tcPr>
          <w:p w14:paraId="320EF85E" w14:textId="77777777" w:rsidR="00F00118" w:rsidRPr="00B66717" w:rsidRDefault="00960AC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66717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035AF21D" w14:textId="77777777" w:rsidR="00F00118" w:rsidRPr="00B66717" w:rsidRDefault="00F001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306EC58" w14:textId="77777777" w:rsidR="00F00118" w:rsidRPr="00B66717" w:rsidRDefault="00960AC8">
            <w:pPr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>Yes, grammatically right</w:t>
            </w:r>
          </w:p>
        </w:tc>
        <w:tc>
          <w:tcPr>
            <w:tcW w:w="6442" w:type="dxa"/>
          </w:tcPr>
          <w:p w14:paraId="4BA5D372" w14:textId="5C4B303B" w:rsidR="00F00118" w:rsidRPr="00B66717" w:rsidRDefault="009655D6">
            <w:pPr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>Yes, the language is suitable for scholarly communication. Nevertheless, a thorough spell check will be performed to correct minor errors.</w:t>
            </w:r>
          </w:p>
        </w:tc>
      </w:tr>
      <w:tr w:rsidR="00F00118" w:rsidRPr="00B66717" w14:paraId="083532F7" w14:textId="77777777">
        <w:trPr>
          <w:trHeight w:val="1178"/>
        </w:trPr>
        <w:tc>
          <w:tcPr>
            <w:tcW w:w="5351" w:type="dxa"/>
          </w:tcPr>
          <w:p w14:paraId="2486F781" w14:textId="77777777" w:rsidR="00F00118" w:rsidRPr="00B66717" w:rsidRDefault="00960AC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66717">
              <w:rPr>
                <w:rFonts w:ascii="Arial" w:eastAsia="Times New Roman" w:hAnsi="Arial" w:cs="Arial"/>
                <w:u w:val="single"/>
              </w:rPr>
              <w:t>Optional/General</w:t>
            </w:r>
            <w:r w:rsidRPr="00B66717">
              <w:rPr>
                <w:rFonts w:ascii="Arial" w:eastAsia="Times New Roman" w:hAnsi="Arial" w:cs="Arial"/>
              </w:rPr>
              <w:t xml:space="preserve"> </w:t>
            </w:r>
            <w:r w:rsidRPr="00B66717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68D1D58B" w14:textId="77777777" w:rsidR="00F00118" w:rsidRPr="00B66717" w:rsidRDefault="00F0011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54FA32DA" w14:textId="77777777" w:rsidR="00F00118" w:rsidRPr="00B66717" w:rsidRDefault="00960AC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 xml:space="preserve">Spell check kindly required  </w:t>
            </w:r>
          </w:p>
          <w:p w14:paraId="1D7DAA9E" w14:textId="77777777" w:rsidR="00F00118" w:rsidRPr="00B66717" w:rsidRDefault="00960AC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>Kindly mention the full form of drugs used in 2nd line treatment in Inclusion criteria table</w:t>
            </w:r>
          </w:p>
          <w:p w14:paraId="79072592" w14:textId="77777777" w:rsidR="00F00118" w:rsidRPr="00B66717" w:rsidRDefault="00960AC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B66717">
              <w:rPr>
                <w:rFonts w:ascii="Arial" w:hAnsi="Arial" w:cs="Arial"/>
                <w:sz w:val="20"/>
                <w:szCs w:val="20"/>
              </w:rPr>
              <w:t>Re-checking &amp; numbering of all graphs &amp; tables</w:t>
            </w:r>
          </w:p>
        </w:tc>
        <w:tc>
          <w:tcPr>
            <w:tcW w:w="6442" w:type="dxa"/>
          </w:tcPr>
          <w:p w14:paraId="09EB3924" w14:textId="77777777" w:rsidR="009655D6" w:rsidRPr="00B66717" w:rsidRDefault="009655D6" w:rsidP="009655D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We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acknowledge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these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important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remarks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will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implement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the following corrections:</w:t>
            </w:r>
          </w:p>
          <w:p w14:paraId="1FFBC9A9" w14:textId="77777777" w:rsidR="009655D6" w:rsidRPr="00B66717" w:rsidRDefault="009655D6" w:rsidP="009655D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Conduct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a full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spell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check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throughout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the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manuscript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  <w:p w14:paraId="197418FC" w14:textId="77777777" w:rsidR="009655D6" w:rsidRPr="00B66717" w:rsidRDefault="009655D6" w:rsidP="009655D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Add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the full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forms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of all second-line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antiretroviral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drugs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in the Inclusion Criteria table.</w:t>
            </w:r>
          </w:p>
          <w:p w14:paraId="22393865" w14:textId="14161270" w:rsidR="00F00118" w:rsidRPr="00B66717" w:rsidRDefault="009655D6" w:rsidP="009655D6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fr-FR"/>
              </w:rPr>
            </w:pP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Carefully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re-check,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standardize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, and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renumber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 xml:space="preserve"> all graphs and tables for </w:t>
            </w:r>
            <w:proofErr w:type="spellStart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consistency</w:t>
            </w:r>
            <w:proofErr w:type="spellEnd"/>
            <w:r w:rsidRPr="00B66717">
              <w:rPr>
                <w:rFonts w:ascii="Arial" w:hAnsi="Arial" w:cs="Arial"/>
                <w:sz w:val="20"/>
                <w:szCs w:val="20"/>
                <w:lang w:val="fr-FR"/>
              </w:rPr>
              <w:t>.</w:t>
            </w:r>
          </w:p>
        </w:tc>
      </w:tr>
    </w:tbl>
    <w:p w14:paraId="7BF0F103" w14:textId="77777777" w:rsidR="00F00118" w:rsidRPr="00B66717" w:rsidRDefault="00F00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55B04A3" w14:textId="77777777" w:rsidR="00F00118" w:rsidRPr="00B66717" w:rsidRDefault="00F00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FCDC77D" w14:textId="77777777" w:rsidR="00F00118" w:rsidRPr="00B66717" w:rsidRDefault="00F00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46B044A" w14:textId="77777777" w:rsidR="00F00118" w:rsidRPr="00B66717" w:rsidRDefault="00F00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8906AB7" w14:textId="77777777" w:rsidR="00F00118" w:rsidRPr="00B66717" w:rsidRDefault="00F00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75AD489" w14:textId="77777777" w:rsidR="00F00118" w:rsidRPr="00B66717" w:rsidRDefault="00F00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3B3F8C9" w14:textId="77777777" w:rsidR="00F00118" w:rsidRPr="00B66717" w:rsidRDefault="00F00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A5C3AAB" w14:textId="77777777" w:rsidR="00F00118" w:rsidRPr="00B66717" w:rsidRDefault="00F00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85B25" w:rsidRPr="00B66717" w14:paraId="5B16AAEE" w14:textId="77777777" w:rsidTr="00A85B2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39182" w14:textId="77777777" w:rsidR="00A85B25" w:rsidRPr="00B66717" w:rsidRDefault="00A85B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6671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6671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E31E477" w14:textId="77777777" w:rsidR="00A85B25" w:rsidRPr="00B66717" w:rsidRDefault="00A85B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85B25" w:rsidRPr="00B66717" w14:paraId="5CD46643" w14:textId="77777777" w:rsidTr="00A85B2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8567D" w14:textId="77777777" w:rsidR="00A85B25" w:rsidRPr="00B66717" w:rsidRDefault="00A85B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AADB6" w14:textId="77777777" w:rsidR="00A85B25" w:rsidRPr="00B66717" w:rsidRDefault="00A85B2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671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F0B6" w14:textId="77777777" w:rsidR="00A85B25" w:rsidRPr="00B66717" w:rsidRDefault="00A85B2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671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671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3D6EE6" w14:textId="77777777" w:rsidR="00A85B25" w:rsidRPr="00B66717" w:rsidRDefault="00A85B2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85B25" w:rsidRPr="00B66717" w14:paraId="79776492" w14:textId="77777777" w:rsidTr="00A85B2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40A28" w14:textId="77777777" w:rsidR="00A85B25" w:rsidRPr="00B66717" w:rsidRDefault="00A85B2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6671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7E67700" w14:textId="77777777" w:rsidR="00A85B25" w:rsidRPr="00B66717" w:rsidRDefault="00A85B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0601" w14:textId="77777777" w:rsidR="00A85B25" w:rsidRPr="00B66717" w:rsidRDefault="00A85B2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6671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7A32763" w14:textId="77777777" w:rsidR="00A85B25" w:rsidRPr="00B66717" w:rsidRDefault="00A85B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93A7" w14:textId="0E5A47AE" w:rsidR="00A85B25" w:rsidRPr="00B66717" w:rsidRDefault="009655D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fr-FR"/>
              </w:rPr>
            </w:pPr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All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protocols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were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followed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in line with ethical guidelines. Patient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confidentiality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was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strictly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maintained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, and no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personal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identifiers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were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included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 xml:space="preserve"> in the </w:t>
            </w:r>
            <w:proofErr w:type="spellStart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dataset</w:t>
            </w:r>
            <w:proofErr w:type="spellEnd"/>
            <w:r w:rsidRPr="00B66717">
              <w:rPr>
                <w:rFonts w:ascii="Arial" w:eastAsia="Arial Unicode MS" w:hAnsi="Arial" w:cs="Arial"/>
                <w:sz w:val="20"/>
                <w:szCs w:val="20"/>
                <w:lang w:val="fr-FR"/>
              </w:rPr>
              <w:t>.</w:t>
            </w:r>
          </w:p>
          <w:p w14:paraId="2131402B" w14:textId="77777777" w:rsidR="00A85B25" w:rsidRPr="00B66717" w:rsidRDefault="00A85B2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45A22A8" w14:textId="77777777" w:rsidR="00A85B25" w:rsidRPr="00B66717" w:rsidRDefault="00A85B25" w:rsidP="00A85B25">
      <w:pPr>
        <w:rPr>
          <w:rFonts w:ascii="Arial" w:hAnsi="Arial" w:cs="Arial"/>
          <w:sz w:val="20"/>
          <w:szCs w:val="20"/>
        </w:rPr>
      </w:pPr>
    </w:p>
    <w:p w14:paraId="40F07D58" w14:textId="77777777" w:rsidR="00A85B25" w:rsidRPr="00B66717" w:rsidRDefault="00A85B25" w:rsidP="00A85B25">
      <w:pPr>
        <w:rPr>
          <w:rFonts w:ascii="Arial" w:hAnsi="Arial" w:cs="Arial"/>
          <w:sz w:val="20"/>
          <w:szCs w:val="20"/>
        </w:rPr>
      </w:pPr>
    </w:p>
    <w:p w14:paraId="65056B9D" w14:textId="77777777" w:rsidR="00A85B25" w:rsidRPr="00B66717" w:rsidRDefault="00A85B25" w:rsidP="00A85B2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1BFE4D4A" w14:textId="77777777" w:rsidR="00A85B25" w:rsidRPr="00B66717" w:rsidRDefault="00A85B25" w:rsidP="00A85B25">
      <w:pPr>
        <w:rPr>
          <w:rFonts w:ascii="Arial" w:hAnsi="Arial" w:cs="Arial"/>
          <w:sz w:val="20"/>
          <w:szCs w:val="20"/>
        </w:rPr>
      </w:pPr>
    </w:p>
    <w:p w14:paraId="05E7CEE7" w14:textId="77777777" w:rsidR="00F00118" w:rsidRPr="00B66717" w:rsidRDefault="00F001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F00118" w:rsidRPr="00B66717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FA5BE" w14:textId="77777777" w:rsidR="00192367" w:rsidRDefault="00192367">
      <w:r>
        <w:separator/>
      </w:r>
    </w:p>
  </w:endnote>
  <w:endnote w:type="continuationSeparator" w:id="0">
    <w:p w14:paraId="6750A852" w14:textId="77777777" w:rsidR="00192367" w:rsidRDefault="00192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CD39" w14:textId="77777777" w:rsidR="00F00118" w:rsidRDefault="00960AC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B101B" w14:textId="77777777" w:rsidR="00192367" w:rsidRDefault="00192367">
      <w:r>
        <w:separator/>
      </w:r>
    </w:p>
  </w:footnote>
  <w:footnote w:type="continuationSeparator" w:id="0">
    <w:p w14:paraId="18197E5C" w14:textId="77777777" w:rsidR="00192367" w:rsidRDefault="00192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2AAC6" w14:textId="77777777" w:rsidR="00F00118" w:rsidRDefault="00F0011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0EE321D" w14:textId="77777777" w:rsidR="00F00118" w:rsidRDefault="00960AC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6961"/>
    <w:multiLevelType w:val="multilevel"/>
    <w:tmpl w:val="DBC6E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AD532F"/>
    <w:multiLevelType w:val="multilevel"/>
    <w:tmpl w:val="FBFC88C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908812493">
    <w:abstractNumId w:val="1"/>
  </w:num>
  <w:num w:numId="2" w16cid:durableId="2103989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118"/>
    <w:rsid w:val="001166A9"/>
    <w:rsid w:val="00192367"/>
    <w:rsid w:val="001A1F09"/>
    <w:rsid w:val="00207951"/>
    <w:rsid w:val="0088797B"/>
    <w:rsid w:val="00960AC8"/>
    <w:rsid w:val="009655D6"/>
    <w:rsid w:val="00A242F1"/>
    <w:rsid w:val="00A85B25"/>
    <w:rsid w:val="00B66717"/>
    <w:rsid w:val="00CA5C1F"/>
    <w:rsid w:val="00F0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1557E"/>
  <w15:docId w15:val="{A54DB373-ABAF-4B5E-AEF5-683E161F3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d.com/index.php/AJR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6</cp:revision>
  <dcterms:created xsi:type="dcterms:W3CDTF">2025-08-30T08:45:00Z</dcterms:created>
  <dcterms:modified xsi:type="dcterms:W3CDTF">2025-09-03T06:56:00Z</dcterms:modified>
</cp:coreProperties>
</file>